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4FE098" w14:textId="77777777" w:rsidR="002566A0" w:rsidRPr="002566A0" w:rsidRDefault="002566A0" w:rsidP="002566A0">
      <w:pPr>
        <w:jc w:val="center"/>
        <w:rPr>
          <w:b/>
        </w:rPr>
      </w:pPr>
      <w:r w:rsidRPr="002566A0">
        <w:rPr>
          <w:b/>
        </w:rPr>
        <w:t>TEHNIČNE SPECIFIKACIJE</w:t>
      </w:r>
    </w:p>
    <w:p w14:paraId="3567E1E3" w14:textId="77777777" w:rsidR="002566A0" w:rsidRDefault="002566A0" w:rsidP="00F016A5">
      <w:pPr>
        <w:jc w:val="both"/>
      </w:pPr>
    </w:p>
    <w:p w14:paraId="6D51A3EB" w14:textId="77777777" w:rsidR="002566A0" w:rsidRDefault="002566A0" w:rsidP="00F016A5">
      <w:pPr>
        <w:jc w:val="both"/>
      </w:pPr>
    </w:p>
    <w:p w14:paraId="700A6222" w14:textId="77777777" w:rsidR="00F016A5" w:rsidRDefault="00F016A5" w:rsidP="00F016A5">
      <w:pPr>
        <w:jc w:val="both"/>
        <w:rPr>
          <w:b/>
        </w:rPr>
      </w:pPr>
      <w:r w:rsidRPr="005D182F">
        <w:t xml:space="preserve">Predmet javnega naročila: </w:t>
      </w:r>
      <w:r w:rsidRPr="00C73617">
        <w:rPr>
          <w:b/>
        </w:rPr>
        <w:t xml:space="preserve">dobava </w:t>
      </w:r>
      <w:r w:rsidR="00CD7826">
        <w:rPr>
          <w:b/>
        </w:rPr>
        <w:t xml:space="preserve">medicinskih pripomočkov za </w:t>
      </w:r>
      <w:r w:rsidR="00DE713A">
        <w:rPr>
          <w:b/>
        </w:rPr>
        <w:t>aplikacijo zdravil</w:t>
      </w:r>
    </w:p>
    <w:p w14:paraId="5963A49E" w14:textId="77777777" w:rsidR="00F016A5" w:rsidRDefault="00F016A5" w:rsidP="00F016A5">
      <w:pPr>
        <w:jc w:val="both"/>
        <w:rPr>
          <w:b/>
        </w:rPr>
      </w:pPr>
    </w:p>
    <w:p w14:paraId="5B09AB7B" w14:textId="7D4605A6" w:rsidR="00EF11BF" w:rsidRPr="00175994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bCs/>
        </w:rPr>
      </w:pPr>
      <w:r w:rsidRPr="00175994">
        <w:t xml:space="preserve">sklop 1: infuzijski sistemi – standardni </w:t>
      </w:r>
    </w:p>
    <w:p w14:paraId="1D046534" w14:textId="0253A932" w:rsidR="00EF11BF" w:rsidRPr="00175994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bCs/>
        </w:rPr>
      </w:pPr>
      <w:r w:rsidRPr="00175994">
        <w:t xml:space="preserve">sklop 2: sistemi za infuzijsko črpalko </w:t>
      </w:r>
    </w:p>
    <w:p w14:paraId="4CAB355C" w14:textId="5E8E8841" w:rsidR="00EF11BF" w:rsidRPr="00175994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bCs/>
        </w:rPr>
      </w:pPr>
      <w:r w:rsidRPr="00175994">
        <w:t xml:space="preserve">sklop 3: sistemi za aplikacijo kontrastov </w:t>
      </w:r>
    </w:p>
    <w:p w14:paraId="5F2AF079" w14:textId="1D0DFC16" w:rsidR="00EF11BF" w:rsidRPr="00175994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bCs/>
        </w:rPr>
      </w:pPr>
      <w:r w:rsidRPr="00175994">
        <w:t xml:space="preserve">sklop 4: centralni venski katetri, </w:t>
      </w:r>
      <w:proofErr w:type="spellStart"/>
      <w:r w:rsidRPr="00175994">
        <w:t>tunelirani</w:t>
      </w:r>
      <w:proofErr w:type="spellEnd"/>
      <w:r w:rsidRPr="00175994">
        <w:t xml:space="preserve"> </w:t>
      </w:r>
    </w:p>
    <w:p w14:paraId="0D583AEF" w14:textId="3C8C93A3" w:rsidR="00EF11BF" w:rsidRPr="00175994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bCs/>
        </w:rPr>
      </w:pPr>
      <w:r w:rsidRPr="00175994">
        <w:t>sklop 5: trodelne brizge</w:t>
      </w:r>
      <w:r w:rsidRPr="00175994">
        <w:rPr>
          <w:bCs/>
        </w:rPr>
        <w:t xml:space="preserve"> </w:t>
      </w:r>
    </w:p>
    <w:p w14:paraId="0CD9A8A9" w14:textId="04DB814F" w:rsidR="00EF11BF" w:rsidRPr="00883980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bCs/>
        </w:rPr>
      </w:pPr>
      <w:r w:rsidRPr="00883980">
        <w:t>sklop 6: injekcijske igle z ostro konico</w:t>
      </w:r>
    </w:p>
    <w:p w14:paraId="152819F6" w14:textId="34FDBBCC" w:rsidR="00EF11BF" w:rsidRPr="00883980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bCs/>
        </w:rPr>
      </w:pPr>
      <w:r w:rsidRPr="00883980">
        <w:t>sklop 7: injekcijske igle s filtrom</w:t>
      </w:r>
    </w:p>
    <w:p w14:paraId="3E78BF8B" w14:textId="051A4CDE" w:rsidR="00EF11BF" w:rsidRPr="00883980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bCs/>
        </w:rPr>
      </w:pPr>
      <w:r w:rsidRPr="00883980">
        <w:t xml:space="preserve">sklop 8: intravenske kanile </w:t>
      </w:r>
    </w:p>
    <w:p w14:paraId="395914C8" w14:textId="0AE98D77" w:rsidR="00EF11BF" w:rsidRPr="00503EE2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bCs/>
        </w:rPr>
      </w:pPr>
      <w:r w:rsidRPr="00503EE2">
        <w:t xml:space="preserve">sklop 9: zamaški </w:t>
      </w:r>
    </w:p>
    <w:p w14:paraId="297F1BF7" w14:textId="3CE4B352" w:rsidR="00EF11BF" w:rsidRPr="00CF4638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bCs/>
        </w:rPr>
      </w:pPr>
      <w:r w:rsidRPr="00CF4638">
        <w:t xml:space="preserve">sklop 10: nepovratni ventili </w:t>
      </w:r>
    </w:p>
    <w:p w14:paraId="0C60AE5F" w14:textId="2CC02742" w:rsidR="00EF11BF" w:rsidRPr="00CF4638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bCs/>
        </w:rPr>
      </w:pPr>
      <w:r w:rsidRPr="00CF4638">
        <w:t xml:space="preserve">sklop 11: pretočne igle - barvno kodirane </w:t>
      </w:r>
    </w:p>
    <w:p w14:paraId="740E2B9B" w14:textId="62AED9FA" w:rsidR="00EF11BF" w:rsidRPr="007E0700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bCs/>
        </w:rPr>
      </w:pPr>
      <w:r w:rsidRPr="007E0700">
        <w:t xml:space="preserve">sklop 12: filtri za infuzijske sisteme </w:t>
      </w:r>
    </w:p>
    <w:p w14:paraId="5EABC2E2" w14:textId="078F5A82" w:rsidR="00EF11BF" w:rsidRPr="007E0700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bCs/>
        </w:rPr>
      </w:pPr>
      <w:r w:rsidRPr="007E0700">
        <w:t xml:space="preserve">sklop 13: sistemi za PCA črpalko </w:t>
      </w:r>
      <w:proofErr w:type="spellStart"/>
      <w:r w:rsidRPr="007E0700">
        <w:t>Cadd</w:t>
      </w:r>
      <w:proofErr w:type="spellEnd"/>
      <w:r w:rsidRPr="007E0700">
        <w:t xml:space="preserve"> </w:t>
      </w:r>
      <w:proofErr w:type="spellStart"/>
      <w:r w:rsidRPr="007E0700">
        <w:t>Legacy</w:t>
      </w:r>
      <w:proofErr w:type="spellEnd"/>
      <w:r w:rsidRPr="007E0700">
        <w:rPr>
          <w:bCs/>
        </w:rPr>
        <w:t xml:space="preserve"> </w:t>
      </w:r>
    </w:p>
    <w:p w14:paraId="7E602F64" w14:textId="218FE44D" w:rsidR="00EF11BF" w:rsidRPr="00AB6826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bCs/>
        </w:rPr>
      </w:pPr>
      <w:r w:rsidRPr="00AB6826">
        <w:t xml:space="preserve">sklop 14: sistemi za PCA črpalko </w:t>
      </w:r>
      <w:proofErr w:type="spellStart"/>
      <w:r w:rsidRPr="00AB6826">
        <w:t>Rythmic</w:t>
      </w:r>
      <w:proofErr w:type="spellEnd"/>
      <w:r w:rsidRPr="00AB6826">
        <w:t xml:space="preserve"> </w:t>
      </w:r>
      <w:proofErr w:type="spellStart"/>
      <w:r w:rsidRPr="00AB6826">
        <w:t>evolution</w:t>
      </w:r>
      <w:proofErr w:type="spellEnd"/>
      <w:r w:rsidRPr="00AB6826">
        <w:t xml:space="preserve"> </w:t>
      </w:r>
    </w:p>
    <w:p w14:paraId="4B07009F" w14:textId="283624DB" w:rsidR="00EF11BF" w:rsidRPr="00AB6826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bCs/>
        </w:rPr>
      </w:pPr>
      <w:r w:rsidRPr="00AB6826">
        <w:t>sklop 15: transfuzijski sistem z bučko</w:t>
      </w:r>
      <w:r w:rsidRPr="00AB6826">
        <w:rPr>
          <w:bCs/>
        </w:rPr>
        <w:t xml:space="preserve"> </w:t>
      </w:r>
    </w:p>
    <w:p w14:paraId="66AF9FD0" w14:textId="4030B8F4" w:rsidR="00EF11BF" w:rsidRPr="00C47B4C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</w:pPr>
      <w:r w:rsidRPr="00C47B4C">
        <w:rPr>
          <w:bCs/>
        </w:rPr>
        <w:t xml:space="preserve">sklop 16: transfuzijski sistemi </w:t>
      </w:r>
    </w:p>
    <w:p w14:paraId="7A92D669" w14:textId="1A17B728" w:rsidR="00EF11BF" w:rsidRPr="00C47B4C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</w:pPr>
      <w:r w:rsidRPr="00C47B4C">
        <w:rPr>
          <w:bCs/>
        </w:rPr>
        <w:t xml:space="preserve">sklop 17: sistemi za </w:t>
      </w:r>
      <w:proofErr w:type="spellStart"/>
      <w:r w:rsidRPr="00C47B4C">
        <w:rPr>
          <w:bCs/>
        </w:rPr>
        <w:t>perfuzor</w:t>
      </w:r>
      <w:proofErr w:type="spellEnd"/>
      <w:r w:rsidRPr="00C47B4C">
        <w:rPr>
          <w:bCs/>
        </w:rPr>
        <w:t xml:space="preserve"> za </w:t>
      </w:r>
      <w:proofErr w:type="spellStart"/>
      <w:r w:rsidRPr="00C47B4C">
        <w:rPr>
          <w:bCs/>
        </w:rPr>
        <w:t>BBraun</w:t>
      </w:r>
      <w:proofErr w:type="spellEnd"/>
      <w:r w:rsidRPr="00C47B4C">
        <w:rPr>
          <w:bCs/>
        </w:rPr>
        <w:t xml:space="preserve"> </w:t>
      </w:r>
      <w:proofErr w:type="spellStart"/>
      <w:r w:rsidRPr="00C47B4C">
        <w:rPr>
          <w:bCs/>
        </w:rPr>
        <w:t>Space</w:t>
      </w:r>
      <w:proofErr w:type="spellEnd"/>
      <w:r w:rsidRPr="00C47B4C">
        <w:rPr>
          <w:bCs/>
        </w:rPr>
        <w:t xml:space="preserve"> </w:t>
      </w:r>
    </w:p>
    <w:p w14:paraId="6E3870E7" w14:textId="771A73E9" w:rsidR="00EF11BF" w:rsidRPr="00C47B4C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</w:pPr>
      <w:r w:rsidRPr="00C47B4C">
        <w:rPr>
          <w:bCs/>
        </w:rPr>
        <w:t xml:space="preserve">sklop 18: </w:t>
      </w:r>
      <w:proofErr w:type="spellStart"/>
      <w:r w:rsidRPr="00C47B4C">
        <w:rPr>
          <w:bCs/>
        </w:rPr>
        <w:t>prednapolnjene</w:t>
      </w:r>
      <w:proofErr w:type="spellEnd"/>
      <w:r w:rsidRPr="00C47B4C">
        <w:rPr>
          <w:bCs/>
        </w:rPr>
        <w:t xml:space="preserve"> brizge s fiziološko raztopino </w:t>
      </w:r>
    </w:p>
    <w:p w14:paraId="06504A61" w14:textId="4CDDB9B7" w:rsidR="00EF11BF" w:rsidRPr="00C47B4C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</w:pPr>
      <w:r w:rsidRPr="00C47B4C">
        <w:rPr>
          <w:bCs/>
        </w:rPr>
        <w:t xml:space="preserve">sklop 19: </w:t>
      </w:r>
      <w:proofErr w:type="spellStart"/>
      <w:r w:rsidRPr="00C47B4C">
        <w:rPr>
          <w:bCs/>
        </w:rPr>
        <w:t>prednapolnjene</w:t>
      </w:r>
      <w:proofErr w:type="spellEnd"/>
      <w:r w:rsidRPr="00C47B4C">
        <w:rPr>
          <w:bCs/>
        </w:rPr>
        <w:t xml:space="preserve"> brizge s fiziološko raztopino, 20ml</w:t>
      </w:r>
      <w:r w:rsidRPr="00C47B4C">
        <w:rPr>
          <w:rFonts w:ascii="Calibri" w:hAnsi="Calibri" w:cs="Calibri"/>
          <w:b/>
          <w:bCs/>
        </w:rPr>
        <w:t xml:space="preserve"> </w:t>
      </w:r>
    </w:p>
    <w:p w14:paraId="51421379" w14:textId="712A75EC" w:rsidR="00EF11BF" w:rsidRPr="00C47B4C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</w:pPr>
      <w:r w:rsidRPr="00C47B4C">
        <w:rPr>
          <w:bCs/>
        </w:rPr>
        <w:t xml:space="preserve">sklop 20: dvojno sterilno pakirane </w:t>
      </w:r>
      <w:proofErr w:type="spellStart"/>
      <w:r w:rsidRPr="00C47B4C">
        <w:rPr>
          <w:bCs/>
        </w:rPr>
        <w:t>prednapolnjene</w:t>
      </w:r>
      <w:proofErr w:type="spellEnd"/>
      <w:r w:rsidRPr="00C47B4C">
        <w:rPr>
          <w:bCs/>
        </w:rPr>
        <w:t xml:space="preserve"> brizge s fiziološko raztopino, za uporabo na sterilnem polju, 20 ml </w:t>
      </w:r>
    </w:p>
    <w:p w14:paraId="6EF1F78C" w14:textId="04FAD3C7" w:rsidR="00EF11BF" w:rsidRPr="00C47B4C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</w:pPr>
      <w:r w:rsidRPr="00C47B4C">
        <w:rPr>
          <w:bCs/>
        </w:rPr>
        <w:t xml:space="preserve">sklop 21: dvojno sterilno pakirane </w:t>
      </w:r>
      <w:proofErr w:type="spellStart"/>
      <w:r w:rsidRPr="00C47B4C">
        <w:rPr>
          <w:bCs/>
        </w:rPr>
        <w:t>prednapolnjene</w:t>
      </w:r>
      <w:proofErr w:type="spellEnd"/>
      <w:r w:rsidRPr="00C47B4C">
        <w:rPr>
          <w:bCs/>
        </w:rPr>
        <w:t xml:space="preserve"> brizge s fiziološko raztopino, za uporabo na sterilnem polju, 10 ml</w:t>
      </w:r>
      <w:r w:rsidRPr="00C47B4C">
        <w:rPr>
          <w:rFonts w:ascii="Calibri" w:hAnsi="Calibri" w:cs="Calibri"/>
          <w:b/>
          <w:bCs/>
        </w:rPr>
        <w:t xml:space="preserve"> </w:t>
      </w:r>
    </w:p>
    <w:p w14:paraId="53B2B9F5" w14:textId="35691368" w:rsidR="00EF11BF" w:rsidRPr="009D0193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</w:pPr>
      <w:r w:rsidRPr="009D0193">
        <w:rPr>
          <w:bCs/>
        </w:rPr>
        <w:t xml:space="preserve">sklop 22: Centralni venski kateter za dolgotrajen venski dostop </w:t>
      </w:r>
    </w:p>
    <w:p w14:paraId="0A94CED7" w14:textId="4EDC3C87" w:rsidR="00EF11BF" w:rsidRPr="009D0193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</w:pPr>
      <w:r w:rsidRPr="009D0193">
        <w:rPr>
          <w:bCs/>
        </w:rPr>
        <w:t xml:space="preserve">sklop 23: Periferno uveden osrednji venski kateter (PICC) </w:t>
      </w:r>
    </w:p>
    <w:p w14:paraId="09CFB1A0" w14:textId="418341A2" w:rsidR="00EF11BF" w:rsidRPr="009D0193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</w:pPr>
      <w:r w:rsidRPr="009D0193">
        <w:rPr>
          <w:bCs/>
        </w:rPr>
        <w:t xml:space="preserve">sklop 24: </w:t>
      </w:r>
      <w:proofErr w:type="spellStart"/>
      <w:r w:rsidRPr="009D0193">
        <w:rPr>
          <w:bCs/>
        </w:rPr>
        <w:t>Intrakavitarna</w:t>
      </w:r>
      <w:proofErr w:type="spellEnd"/>
      <w:r w:rsidRPr="009D0193">
        <w:rPr>
          <w:bCs/>
        </w:rPr>
        <w:t xml:space="preserve"> EKG elektroda za določanje pozicije konice katetra </w:t>
      </w:r>
    </w:p>
    <w:p w14:paraId="7FDDFE58" w14:textId="5288ED29" w:rsidR="00EF11BF" w:rsidRPr="009D0193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</w:pPr>
      <w:r w:rsidRPr="009D0193">
        <w:rPr>
          <w:bCs/>
        </w:rPr>
        <w:t xml:space="preserve">sklop 25: </w:t>
      </w:r>
      <w:proofErr w:type="spellStart"/>
      <w:r w:rsidRPr="009D0193">
        <w:rPr>
          <w:bCs/>
        </w:rPr>
        <w:t>Safety</w:t>
      </w:r>
      <w:proofErr w:type="spellEnd"/>
      <w:r w:rsidRPr="009D0193">
        <w:rPr>
          <w:bCs/>
        </w:rPr>
        <w:t xml:space="preserve"> intravenske kanile (s pasivnim mehanizmom) </w:t>
      </w:r>
    </w:p>
    <w:p w14:paraId="02737128" w14:textId="5FD87EBA" w:rsidR="00EF11BF" w:rsidRPr="009D0193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</w:pPr>
      <w:r w:rsidRPr="009D0193">
        <w:rPr>
          <w:bCs/>
        </w:rPr>
        <w:t xml:space="preserve">sklop 26: </w:t>
      </w:r>
      <w:proofErr w:type="spellStart"/>
      <w:r w:rsidRPr="009D0193">
        <w:rPr>
          <w:bCs/>
        </w:rPr>
        <w:t>Safety</w:t>
      </w:r>
      <w:proofErr w:type="spellEnd"/>
      <w:r w:rsidRPr="009D0193">
        <w:rPr>
          <w:bCs/>
        </w:rPr>
        <w:t xml:space="preserve"> dolge intravenske kanile (s pasivnim mehanizmom) </w:t>
      </w:r>
    </w:p>
    <w:p w14:paraId="21C8B053" w14:textId="600E162E" w:rsidR="00EF11BF" w:rsidRPr="009D0193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</w:pPr>
      <w:r w:rsidRPr="009D0193">
        <w:rPr>
          <w:bCs/>
        </w:rPr>
        <w:t xml:space="preserve">sklop 27: Obliži c CHG-jem </w:t>
      </w:r>
    </w:p>
    <w:p w14:paraId="2B211AC0" w14:textId="19CE35EA" w:rsidR="00EF11BF" w:rsidRPr="009D0193" w:rsidRDefault="00EF11BF" w:rsidP="00EF11BF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</w:pPr>
      <w:r w:rsidRPr="009D0193">
        <w:rPr>
          <w:bCs/>
        </w:rPr>
        <w:t xml:space="preserve">sklop 28: Dezinfekcijski pokrovčki z </w:t>
      </w:r>
      <w:proofErr w:type="spellStart"/>
      <w:r w:rsidRPr="009D0193">
        <w:rPr>
          <w:bCs/>
        </w:rPr>
        <w:t>Luer</w:t>
      </w:r>
      <w:proofErr w:type="spellEnd"/>
      <w:r w:rsidRPr="009D0193">
        <w:rPr>
          <w:bCs/>
        </w:rPr>
        <w:t xml:space="preserve"> navojem </w:t>
      </w:r>
    </w:p>
    <w:p w14:paraId="66B15FC0" w14:textId="19ED5B5E" w:rsidR="00431E68" w:rsidRDefault="00431E68" w:rsidP="00431E68">
      <w:pPr>
        <w:autoSpaceDE w:val="0"/>
        <w:autoSpaceDN w:val="0"/>
        <w:adjustRightInd w:val="0"/>
        <w:jc w:val="both"/>
      </w:pPr>
      <w:bookmarkStart w:id="0" w:name="_GoBack"/>
      <w:bookmarkEnd w:id="0"/>
    </w:p>
    <w:p w14:paraId="126B1B94" w14:textId="77777777" w:rsidR="00DE1101" w:rsidRDefault="00DE1101" w:rsidP="00F016A5">
      <w:pPr>
        <w:jc w:val="both"/>
      </w:pPr>
    </w:p>
    <w:p w14:paraId="320DBF27" w14:textId="4AE8C3F4" w:rsidR="002566A0" w:rsidRDefault="00CD7826" w:rsidP="00F016A5">
      <w:r>
        <w:t xml:space="preserve">STROKOVNE </w:t>
      </w:r>
      <w:r w:rsidR="0036212B">
        <w:t xml:space="preserve">IN TEHNIČNE </w:t>
      </w:r>
      <w:r w:rsidR="002566A0">
        <w:t>ZAHTEVE</w:t>
      </w:r>
      <w:r w:rsidR="00025808">
        <w:t xml:space="preserve"> NAROČNIKA</w:t>
      </w:r>
    </w:p>
    <w:p w14:paraId="546B1275" w14:textId="77777777" w:rsidR="00451D99" w:rsidRDefault="00451D99" w:rsidP="00F016A5">
      <w:pPr>
        <w:jc w:val="both"/>
      </w:pPr>
    </w:p>
    <w:p w14:paraId="2AB003CC" w14:textId="77777777" w:rsidR="00DE713A" w:rsidRDefault="00DE713A" w:rsidP="00DE713A">
      <w:pPr>
        <w:pStyle w:val="Naslov1"/>
        <w:numPr>
          <w:ilvl w:val="0"/>
          <w:numId w:val="10"/>
        </w:numPr>
        <w:ind w:left="360"/>
        <w:jc w:val="both"/>
        <w:rPr>
          <w:kern w:val="36"/>
          <w:szCs w:val="24"/>
        </w:rPr>
      </w:pPr>
      <w:r>
        <w:rPr>
          <w:kern w:val="36"/>
        </w:rPr>
        <w:t>Ponujeni medicinski pripomočki ne smejo v nobenem delu vsebovati lateksa.</w:t>
      </w:r>
    </w:p>
    <w:p w14:paraId="3D8E7529" w14:textId="77777777" w:rsidR="00DE713A" w:rsidRPr="00C40A97" w:rsidRDefault="00DE713A" w:rsidP="00DE713A">
      <w:pPr>
        <w:ind w:left="360"/>
        <w:jc w:val="both"/>
      </w:pPr>
    </w:p>
    <w:p w14:paraId="1D318DBF" w14:textId="77777777" w:rsidR="00DE713A" w:rsidRDefault="00DE713A" w:rsidP="00DE713A">
      <w:pPr>
        <w:pStyle w:val="Naslov1"/>
        <w:numPr>
          <w:ilvl w:val="0"/>
          <w:numId w:val="10"/>
        </w:numPr>
        <w:ind w:left="360"/>
        <w:jc w:val="both"/>
        <w:rPr>
          <w:kern w:val="36"/>
        </w:rPr>
      </w:pPr>
      <w:r>
        <w:rPr>
          <w:kern w:val="36"/>
        </w:rPr>
        <w:t xml:space="preserve">Za sklop 1-2: ponudnik mora dokazovati ustreznost s predložitvijo tehnične specifikacije v skladu z </w:t>
      </w:r>
      <w:r w:rsidRPr="00DE713A">
        <w:rPr>
          <w:kern w:val="36"/>
        </w:rPr>
        <w:t>ISO 8536-4:2019 in ISO 8536-8:2015.</w:t>
      </w:r>
    </w:p>
    <w:p w14:paraId="1117A8CA" w14:textId="77777777" w:rsidR="00DE713A" w:rsidRPr="00EF2FB3" w:rsidRDefault="00DE713A" w:rsidP="00EF2FB3">
      <w:pPr>
        <w:jc w:val="both"/>
        <w:rPr>
          <w:kern w:val="36"/>
        </w:rPr>
      </w:pPr>
    </w:p>
    <w:p w14:paraId="53B2FD09" w14:textId="77777777" w:rsidR="00DE713A" w:rsidRDefault="00DE713A" w:rsidP="00DE713A">
      <w:pPr>
        <w:pStyle w:val="Naslov1"/>
        <w:numPr>
          <w:ilvl w:val="0"/>
          <w:numId w:val="10"/>
        </w:numPr>
        <w:ind w:left="360"/>
        <w:jc w:val="both"/>
        <w:rPr>
          <w:kern w:val="36"/>
        </w:rPr>
      </w:pPr>
      <w:r>
        <w:rPr>
          <w:rFonts w:eastAsiaTheme="minorHAnsi"/>
          <w:kern w:val="36"/>
        </w:rPr>
        <w:t>Za sklop 3 sistemi za aplikacijo kontrastov: ponudnik mora predložiti dokazilo o kompatibilnosti ponujenih brizg in sistemov za konkreten model CTA</w:t>
      </w:r>
    </w:p>
    <w:p w14:paraId="14A23031" w14:textId="77777777" w:rsidR="00DE713A" w:rsidRDefault="00DE713A" w:rsidP="00DE713A">
      <w:pPr>
        <w:pStyle w:val="Naslov1"/>
        <w:ind w:left="360"/>
        <w:jc w:val="both"/>
        <w:rPr>
          <w:kern w:val="36"/>
        </w:rPr>
      </w:pPr>
    </w:p>
    <w:p w14:paraId="2D1F8D30" w14:textId="77777777" w:rsidR="00DE713A" w:rsidRDefault="00DE713A" w:rsidP="00DE713A">
      <w:pPr>
        <w:pStyle w:val="Naslov1"/>
        <w:numPr>
          <w:ilvl w:val="0"/>
          <w:numId w:val="10"/>
        </w:numPr>
        <w:ind w:left="360"/>
        <w:jc w:val="both"/>
        <w:rPr>
          <w:kern w:val="36"/>
        </w:rPr>
      </w:pPr>
      <w:r>
        <w:rPr>
          <w:kern w:val="36"/>
        </w:rPr>
        <w:t>Za sklop 4: skladne z ISO 10555-1:20</w:t>
      </w:r>
      <w:r w:rsidR="004D5B82">
        <w:rPr>
          <w:kern w:val="36"/>
        </w:rPr>
        <w:t>23</w:t>
      </w:r>
      <w:r>
        <w:rPr>
          <w:kern w:val="36"/>
        </w:rPr>
        <w:t xml:space="preserve"> centralni venski kateter mora biti zasnovan tako, da ob aspiraciji ne prihaja do uhajanja zraka preko porta.</w:t>
      </w:r>
    </w:p>
    <w:p w14:paraId="2E78258F" w14:textId="77777777" w:rsidR="00DE713A" w:rsidRDefault="00DE713A" w:rsidP="00DE713A">
      <w:pPr>
        <w:pStyle w:val="Odstavekseznama"/>
        <w:ind w:left="1080"/>
        <w:jc w:val="both"/>
        <w:rPr>
          <w:rFonts w:eastAsiaTheme="minorHAnsi"/>
        </w:rPr>
      </w:pPr>
    </w:p>
    <w:p w14:paraId="52459E7D" w14:textId="77777777" w:rsidR="00DE713A" w:rsidRDefault="00DE713A" w:rsidP="00DE713A">
      <w:pPr>
        <w:pStyle w:val="Odstavekseznama"/>
        <w:numPr>
          <w:ilvl w:val="0"/>
          <w:numId w:val="10"/>
        </w:numPr>
        <w:suppressAutoHyphens/>
        <w:ind w:left="360"/>
        <w:contextualSpacing w:val="0"/>
        <w:jc w:val="both"/>
      </w:pPr>
      <w:r>
        <w:t xml:space="preserve">Za sklop 5: skladne z  ISO 7886-1: 2017; prozorne, jasno graduirane, graduacija se med uporabo ne sme izbrisati, oblikovana tako, da ne prihaja do iztikanja bata, centrične, dobro </w:t>
      </w:r>
      <w:proofErr w:type="spellStart"/>
      <w:r>
        <w:t>tesnenje</w:t>
      </w:r>
      <w:proofErr w:type="spellEnd"/>
      <w:r>
        <w:t xml:space="preserve">; dokazilo o kemični kompatibilnosti po ISO 10993-18:2020, za </w:t>
      </w:r>
      <w:proofErr w:type="spellStart"/>
      <w:r>
        <w:t>insulinske</w:t>
      </w:r>
      <w:proofErr w:type="spellEnd"/>
      <w:r>
        <w:t xml:space="preserve"> brizge skladnost z ISO 8537:2016</w:t>
      </w:r>
    </w:p>
    <w:p w14:paraId="53DDFC72" w14:textId="77777777" w:rsidR="00DE713A" w:rsidRDefault="00DE713A" w:rsidP="00DE713A">
      <w:pPr>
        <w:pStyle w:val="Odstavekseznama"/>
        <w:ind w:left="1080"/>
        <w:jc w:val="both"/>
      </w:pPr>
    </w:p>
    <w:p w14:paraId="062A95DB" w14:textId="77777777" w:rsidR="00DE713A" w:rsidRDefault="00DE713A" w:rsidP="00DE713A">
      <w:pPr>
        <w:pStyle w:val="Odstavekseznama"/>
        <w:numPr>
          <w:ilvl w:val="0"/>
          <w:numId w:val="10"/>
        </w:numPr>
        <w:suppressAutoHyphens/>
        <w:ind w:left="360"/>
        <w:contextualSpacing w:val="0"/>
        <w:jc w:val="both"/>
      </w:pPr>
      <w:r>
        <w:t xml:space="preserve">Za sklop 6: skladne z  ISO 7864:2016 in ISO 9626:2016 ; konica mora biti atravmatska, ostra in prožna, da </w:t>
      </w:r>
      <w:r>
        <w:rPr>
          <w:color w:val="000000"/>
        </w:rPr>
        <w:t>zagotavlja gladek vbod; dokazilo o preverjanju ostrine; dolžine lahko nekoliko odstopajo ob isti svetlini.</w:t>
      </w:r>
    </w:p>
    <w:p w14:paraId="2AC3B060" w14:textId="77777777" w:rsidR="00DE713A" w:rsidRDefault="00DE713A" w:rsidP="00DE713A">
      <w:pPr>
        <w:pStyle w:val="Odstavekseznama"/>
        <w:ind w:left="1080"/>
        <w:jc w:val="both"/>
      </w:pPr>
    </w:p>
    <w:p w14:paraId="30522718" w14:textId="77777777" w:rsidR="00DE713A" w:rsidRDefault="00DE713A" w:rsidP="00DE713A">
      <w:pPr>
        <w:pStyle w:val="Odstavekseznama"/>
        <w:numPr>
          <w:ilvl w:val="0"/>
          <w:numId w:val="10"/>
        </w:numPr>
        <w:suppressAutoHyphens/>
        <w:ind w:left="360"/>
        <w:contextualSpacing w:val="0"/>
        <w:jc w:val="both"/>
        <w:rPr>
          <w:color w:val="000000"/>
        </w:rPr>
      </w:pPr>
      <w:r>
        <w:rPr>
          <w:color w:val="000000"/>
        </w:rPr>
        <w:t xml:space="preserve">Za sklop 8: skladne z ISO 10555-1/5:2013; </w:t>
      </w:r>
      <w:proofErr w:type="spellStart"/>
      <w:r>
        <w:rPr>
          <w:color w:val="000000"/>
        </w:rPr>
        <w:t>i.v.kanile</w:t>
      </w:r>
      <w:proofErr w:type="spellEnd"/>
      <w:r>
        <w:rPr>
          <w:color w:val="000000"/>
        </w:rPr>
        <w:t xml:space="preserve"> morajo imeti fleksibilna krilca brez robov, poliuretanska kanila mora imeti </w:t>
      </w:r>
      <w:proofErr w:type="spellStart"/>
      <w:r>
        <w:rPr>
          <w:color w:val="000000"/>
        </w:rPr>
        <w:t>radiopačne</w:t>
      </w:r>
      <w:proofErr w:type="spellEnd"/>
      <w:r>
        <w:rPr>
          <w:color w:val="000000"/>
        </w:rPr>
        <w:t xml:space="preserve"> oznake, barvni indeks dimenzij po evropskih standardih.</w:t>
      </w:r>
    </w:p>
    <w:p w14:paraId="5AB2A3DA" w14:textId="77777777" w:rsidR="00DE713A" w:rsidRDefault="00DE713A" w:rsidP="00DE713A">
      <w:pPr>
        <w:pStyle w:val="Odstavekseznama"/>
        <w:ind w:left="1080"/>
        <w:jc w:val="both"/>
        <w:rPr>
          <w:color w:val="000000"/>
        </w:rPr>
      </w:pPr>
    </w:p>
    <w:p w14:paraId="76654696" w14:textId="42B9858F" w:rsidR="00025808" w:rsidRPr="0036212B" w:rsidRDefault="00DE713A" w:rsidP="00025808">
      <w:pPr>
        <w:pStyle w:val="Odstavekseznama"/>
        <w:numPr>
          <w:ilvl w:val="0"/>
          <w:numId w:val="10"/>
        </w:numPr>
        <w:suppressAutoHyphens/>
        <w:ind w:left="360"/>
        <w:contextualSpacing w:val="0"/>
        <w:jc w:val="both"/>
        <w:rPr>
          <w:color w:val="000000"/>
        </w:rPr>
      </w:pPr>
      <w:r>
        <w:rPr>
          <w:color w:val="000000"/>
        </w:rPr>
        <w:t>Za sklop 10: nepovratni ventili: skladni z ISO 8536-12:2021</w:t>
      </w:r>
      <w:r w:rsidR="00025808">
        <w:rPr>
          <w:color w:val="000000"/>
        </w:rPr>
        <w:t>.</w:t>
      </w:r>
    </w:p>
    <w:p w14:paraId="41212C2F" w14:textId="77777777" w:rsidR="00D51BEA" w:rsidRDefault="00D51BEA" w:rsidP="00D51BEA">
      <w:pPr>
        <w:pStyle w:val="Odstavekseznama"/>
      </w:pPr>
    </w:p>
    <w:p w14:paraId="69CFBDF2" w14:textId="054649DD" w:rsidR="00D51BEA" w:rsidRPr="00D51BEA" w:rsidRDefault="00D51BEA" w:rsidP="00D51BEA">
      <w:pPr>
        <w:pStyle w:val="Odstavekseznama"/>
        <w:numPr>
          <w:ilvl w:val="0"/>
          <w:numId w:val="10"/>
        </w:numPr>
        <w:suppressAutoHyphens/>
        <w:ind w:left="360"/>
        <w:contextualSpacing w:val="0"/>
        <w:jc w:val="both"/>
        <w:rPr>
          <w:color w:val="000000"/>
        </w:rPr>
      </w:pPr>
      <w:r>
        <w:t>Posamezni artikli in količine so navedene v obrazcu predračuna. Ponudba je lahko oddana za en posamezen sklop ali za več sklopov. Ponudnik mora predložiti ponudbo za vse artikle v posameznem sklopu. Količine, navedene v obrazcu predračuna so okvirne in ne zavezujejo naročnika k nakupu vseh navedenih količin.</w:t>
      </w:r>
    </w:p>
    <w:p w14:paraId="52D2944F" w14:textId="77777777" w:rsidR="00D51BEA" w:rsidRDefault="00D51BEA" w:rsidP="00D51BEA">
      <w:pPr>
        <w:pStyle w:val="Odstavekseznama"/>
      </w:pPr>
    </w:p>
    <w:p w14:paraId="25E2117E" w14:textId="1E8453C2" w:rsidR="00D51BEA" w:rsidRPr="00D51BEA" w:rsidRDefault="00D51BEA" w:rsidP="00D51BEA">
      <w:pPr>
        <w:pStyle w:val="Odstavekseznama"/>
        <w:numPr>
          <w:ilvl w:val="0"/>
          <w:numId w:val="10"/>
        </w:numPr>
        <w:suppressAutoHyphens/>
        <w:ind w:left="360"/>
        <w:contextualSpacing w:val="0"/>
        <w:jc w:val="both"/>
        <w:rPr>
          <w:color w:val="000000"/>
        </w:rPr>
      </w:pPr>
      <w:r>
        <w:t xml:space="preserve">Po pregledu ponudbene dokumentacije bo naročnik odločil ali ponudbe izpolnjujejo strokovne in tehnične zahteve določene v dokumentaciji v zvezi z oddajo javnega naročila. </w:t>
      </w:r>
      <w:bookmarkStart w:id="1" w:name="_Hlk214888828"/>
      <w:r w:rsidRPr="00D51BEA">
        <w:rPr>
          <w:b/>
          <w:bCs/>
        </w:rPr>
        <w:t>(Naročnik skladno s 6. odstavkom 89. člena ZJN-3 ne bo pozival k dopolnitvam CE, izjav o skladnosti, ISO in morebitne ostale dokumentacije vezane na tehnične specifikacije predmeta naročanja, zato vas naprošamo, da ponudbo pripravite s čim večjo skrbnostjo,…)</w:t>
      </w:r>
      <w:bookmarkEnd w:id="1"/>
    </w:p>
    <w:p w14:paraId="17B22471" w14:textId="77777777" w:rsidR="00DE713A" w:rsidRPr="00357F06" w:rsidRDefault="00DE713A" w:rsidP="00DE713A"/>
    <w:p w14:paraId="282CCA89" w14:textId="77777777" w:rsidR="00DE713A" w:rsidRPr="00166025" w:rsidRDefault="00DE713A" w:rsidP="00DE713A">
      <w:pPr>
        <w:pStyle w:val="Odstavekseznama"/>
        <w:numPr>
          <w:ilvl w:val="0"/>
          <w:numId w:val="10"/>
        </w:numPr>
        <w:ind w:left="360"/>
        <w:rPr>
          <w:bCs/>
        </w:rPr>
      </w:pPr>
      <w:r w:rsidRPr="00166025">
        <w:rPr>
          <w:bCs/>
        </w:rPr>
        <w:t xml:space="preserve">Trajanje naročila: </w:t>
      </w:r>
      <w:r>
        <w:rPr>
          <w:bCs/>
        </w:rPr>
        <w:t>3 leta</w:t>
      </w:r>
    </w:p>
    <w:p w14:paraId="5962A82F" w14:textId="77777777" w:rsidR="00DE713A" w:rsidRDefault="00DE713A" w:rsidP="00DE713A">
      <w:pPr>
        <w:rPr>
          <w:bCs/>
        </w:rPr>
      </w:pPr>
    </w:p>
    <w:p w14:paraId="38DAF8AE" w14:textId="77777777" w:rsidR="00DE713A" w:rsidRPr="002566A0" w:rsidRDefault="00DE713A" w:rsidP="00DE713A">
      <w:pPr>
        <w:pStyle w:val="Odstavekseznama"/>
        <w:numPr>
          <w:ilvl w:val="0"/>
          <w:numId w:val="10"/>
        </w:numPr>
        <w:ind w:left="360"/>
        <w:rPr>
          <w:bCs/>
        </w:rPr>
      </w:pPr>
      <w:r w:rsidRPr="002566A0">
        <w:rPr>
          <w:bCs/>
        </w:rPr>
        <w:t>Rok dobave: najkasneje v roku 24 ur od naročila naročnika.</w:t>
      </w:r>
    </w:p>
    <w:p w14:paraId="4382EA60" w14:textId="77777777" w:rsidR="00DE713A" w:rsidRPr="00357F06" w:rsidRDefault="00DE713A" w:rsidP="00DE713A"/>
    <w:p w14:paraId="10664370" w14:textId="77777777" w:rsidR="00DE713A" w:rsidRDefault="00DE713A" w:rsidP="00DE713A">
      <w:pPr>
        <w:pStyle w:val="Naslov1"/>
        <w:numPr>
          <w:ilvl w:val="0"/>
          <w:numId w:val="10"/>
        </w:numPr>
        <w:ind w:left="360"/>
        <w:jc w:val="both"/>
        <w:rPr>
          <w:szCs w:val="24"/>
        </w:rPr>
      </w:pPr>
      <w:r w:rsidRPr="001A31B8">
        <w:rPr>
          <w:szCs w:val="24"/>
        </w:rPr>
        <w:t xml:space="preserve">Ponudniki </w:t>
      </w:r>
      <w:r>
        <w:rPr>
          <w:szCs w:val="24"/>
        </w:rPr>
        <w:t>bodo morali</w:t>
      </w:r>
      <w:r w:rsidRPr="001A31B8">
        <w:rPr>
          <w:szCs w:val="24"/>
        </w:rPr>
        <w:t xml:space="preserve"> predložiti </w:t>
      </w:r>
      <w:r>
        <w:rPr>
          <w:szCs w:val="24"/>
        </w:rPr>
        <w:t xml:space="preserve">brezplačne </w:t>
      </w:r>
      <w:r w:rsidRPr="001A31B8">
        <w:rPr>
          <w:szCs w:val="24"/>
        </w:rPr>
        <w:t>vzorce ponujenih izdelkov tekom postopka strokovnega ocenjevanja ponudb na morebitno naročnikovo zahtevo.</w:t>
      </w:r>
      <w:r>
        <w:rPr>
          <w:szCs w:val="24"/>
        </w:rPr>
        <w:t xml:space="preserve"> Naročnik bo zahteval, da ponudniki dostavijo vzorce v roku ne prej kot 5 dni.</w:t>
      </w:r>
      <w:r w:rsidRPr="001A31B8">
        <w:rPr>
          <w:szCs w:val="24"/>
        </w:rPr>
        <w:t xml:space="preserve"> V primeru, da ponudnik ne dostavi vzorcev oz. jih ne dostavi v predpisanem roku, bo naročnik smatral, da odstopa od ponudbe. Po preizkusu bo naročnik glede na specifičnost zdravstvene dejavnosti, ki jo opravlja, odločil o razpisanih artiklih, ki optimalno ustrezajo načinu dela v bolnišnici.</w:t>
      </w:r>
    </w:p>
    <w:p w14:paraId="3E35DC01" w14:textId="77777777" w:rsidR="00DE713A" w:rsidRPr="00CD7826" w:rsidRDefault="00DE713A" w:rsidP="00DE713A"/>
    <w:p w14:paraId="3345F4AC" w14:textId="77777777" w:rsidR="00DE713A" w:rsidRDefault="00DE713A" w:rsidP="00DE713A">
      <w:pPr>
        <w:pStyle w:val="Slog1"/>
        <w:numPr>
          <w:ilvl w:val="0"/>
          <w:numId w:val="10"/>
        </w:numPr>
        <w:ind w:left="360"/>
        <w:jc w:val="both"/>
        <w:rPr>
          <w:rFonts w:eastAsia="Arial Unicode MS"/>
        </w:rPr>
      </w:pPr>
      <w:r w:rsidRPr="000C0A4E">
        <w:rPr>
          <w:rFonts w:eastAsia="Arial Unicode MS"/>
        </w:rPr>
        <w:t>Lokacija dobave: Lekarna Ortopedske bolnišnice Valdoltra</w:t>
      </w:r>
      <w:r>
        <w:rPr>
          <w:rFonts w:eastAsia="Arial Unicode MS"/>
        </w:rPr>
        <w:t xml:space="preserve"> - razloženo</w:t>
      </w:r>
      <w:r w:rsidRPr="000C0A4E">
        <w:rPr>
          <w:rFonts w:eastAsia="Arial Unicode MS"/>
        </w:rPr>
        <w:t>.</w:t>
      </w:r>
    </w:p>
    <w:p w14:paraId="1DC829F3" w14:textId="77777777" w:rsidR="00DE713A" w:rsidRDefault="00DE713A" w:rsidP="00DE713A">
      <w:pPr>
        <w:pStyle w:val="Odstavekseznama"/>
        <w:ind w:left="360"/>
        <w:rPr>
          <w:rFonts w:eastAsia="Arial Unicode MS"/>
        </w:rPr>
      </w:pPr>
    </w:p>
    <w:p w14:paraId="22FE2359" w14:textId="77777777" w:rsidR="00DE713A" w:rsidRPr="000C0A4E" w:rsidRDefault="00DE713A" w:rsidP="00DE713A">
      <w:pPr>
        <w:pStyle w:val="Slog1"/>
        <w:numPr>
          <w:ilvl w:val="0"/>
          <w:numId w:val="10"/>
        </w:numPr>
        <w:ind w:left="360"/>
        <w:jc w:val="both"/>
        <w:rPr>
          <w:rFonts w:eastAsia="Arial Unicode MS"/>
        </w:rPr>
      </w:pPr>
      <w:r>
        <w:rPr>
          <w:rFonts w:eastAsia="Arial Unicode MS"/>
        </w:rPr>
        <w:t xml:space="preserve">Vsi </w:t>
      </w:r>
      <w:r w:rsidRPr="00B30068">
        <w:rPr>
          <w:rFonts w:eastAsia="Arial Unicode MS"/>
        </w:rPr>
        <w:t>po</w:t>
      </w:r>
      <w:r>
        <w:rPr>
          <w:rFonts w:eastAsia="Arial Unicode MS"/>
        </w:rPr>
        <w:t xml:space="preserve">nujeni proizvodi </w:t>
      </w:r>
      <w:r w:rsidRPr="00B30068">
        <w:rPr>
          <w:rFonts w:eastAsia="Arial Unicode MS"/>
        </w:rPr>
        <w:t>morajo ustrezati vsem opredeljenim strokovnim zahtevam naročnika</w:t>
      </w:r>
      <w:r>
        <w:rPr>
          <w:rFonts w:eastAsia="Arial Unicode MS"/>
        </w:rPr>
        <w:t>.</w:t>
      </w:r>
    </w:p>
    <w:p w14:paraId="0A9EDF88" w14:textId="77777777" w:rsidR="00DE713A" w:rsidRPr="000C0A4E" w:rsidRDefault="00DE713A" w:rsidP="00DE713A">
      <w:pPr>
        <w:pStyle w:val="Odstavekseznama"/>
        <w:ind w:left="360"/>
        <w:jc w:val="both"/>
        <w:rPr>
          <w:rFonts w:eastAsia="Arial Unicode MS"/>
        </w:rPr>
      </w:pPr>
    </w:p>
    <w:p w14:paraId="0BF221DA" w14:textId="77777777" w:rsidR="00DE713A" w:rsidRPr="000C0A4E" w:rsidRDefault="00DE713A" w:rsidP="00DE713A">
      <w:pPr>
        <w:pStyle w:val="Slog1"/>
        <w:numPr>
          <w:ilvl w:val="0"/>
          <w:numId w:val="10"/>
        </w:numPr>
        <w:ind w:left="360"/>
        <w:jc w:val="both"/>
        <w:rPr>
          <w:rFonts w:eastAsia="Arial Unicode MS"/>
        </w:rPr>
      </w:pPr>
      <w:r w:rsidRPr="000C0A4E">
        <w:rPr>
          <w:rFonts w:eastAsia="Arial Unicode MS"/>
        </w:rPr>
        <w:lastRenderedPageBreak/>
        <w:t>Rok trajanja: dostavljeni medicinski pripomočki morajo imeti rok trajanja uporabe najmanj še eno leto od dneva dobave.</w:t>
      </w:r>
    </w:p>
    <w:p w14:paraId="63095992" w14:textId="77777777" w:rsidR="00DE713A" w:rsidRPr="000C0A4E" w:rsidRDefault="00DE713A" w:rsidP="00DE713A">
      <w:pPr>
        <w:pStyle w:val="Odstavekseznama"/>
        <w:ind w:left="360"/>
        <w:jc w:val="both"/>
        <w:rPr>
          <w:rFonts w:eastAsia="Arial Unicode MS"/>
        </w:rPr>
      </w:pPr>
    </w:p>
    <w:p w14:paraId="78BE2AC6" w14:textId="77777777" w:rsidR="00DE713A" w:rsidRDefault="00DE713A" w:rsidP="00DE713A">
      <w:pPr>
        <w:pStyle w:val="Slog1"/>
        <w:numPr>
          <w:ilvl w:val="0"/>
          <w:numId w:val="10"/>
        </w:numPr>
        <w:ind w:left="360"/>
        <w:jc w:val="both"/>
        <w:rPr>
          <w:rFonts w:eastAsia="Arial Unicode MS"/>
        </w:rPr>
      </w:pPr>
      <w:r>
        <w:rPr>
          <w:rFonts w:eastAsia="Arial Unicode MS"/>
        </w:rPr>
        <w:t xml:space="preserve">Ponudniki morajo za </w:t>
      </w:r>
      <w:r w:rsidRPr="000C0A4E">
        <w:rPr>
          <w:rFonts w:eastAsia="Arial Unicode MS"/>
        </w:rPr>
        <w:t>vsak ponujeni proizvod navesti proizvajalca, naziv in kataloško številko.</w:t>
      </w:r>
    </w:p>
    <w:p w14:paraId="327BEDFC" w14:textId="77777777" w:rsidR="00DE713A" w:rsidRDefault="00DE713A" w:rsidP="00DE713A">
      <w:pPr>
        <w:pStyle w:val="Odstavekseznama"/>
      </w:pPr>
    </w:p>
    <w:p w14:paraId="5765A05B" w14:textId="77777777" w:rsidR="00DE713A" w:rsidRDefault="00DE713A" w:rsidP="00DE713A">
      <w:pPr>
        <w:pStyle w:val="Slog1"/>
        <w:numPr>
          <w:ilvl w:val="0"/>
          <w:numId w:val="10"/>
        </w:numPr>
        <w:ind w:left="360"/>
        <w:jc w:val="both"/>
        <w:rPr>
          <w:rFonts w:eastAsia="Arial Unicode MS"/>
        </w:rPr>
      </w:pPr>
      <w:r w:rsidRPr="004C45A6">
        <w:t xml:space="preserve">Ponudniki morajo </w:t>
      </w:r>
      <w:r w:rsidRPr="00DE713A">
        <w:rPr>
          <w:rFonts w:eastAsia="Arial Unicode MS"/>
        </w:rPr>
        <w:t>priložiti ustrezne dokumente za dokazovanje skladnosti z evropsko uredbo MDR (EU) 2017/745 - CE certifikat in izjavo</w:t>
      </w:r>
      <w:r w:rsidRPr="00DE713A">
        <w:rPr>
          <w:rFonts w:eastAsia="Arial Unicode MS"/>
          <w:color w:val="FF0000"/>
        </w:rPr>
        <w:t xml:space="preserve"> </w:t>
      </w:r>
      <w:r w:rsidRPr="00DE713A">
        <w:rPr>
          <w:rFonts w:eastAsia="Arial Unicode MS"/>
        </w:rPr>
        <w:t>o skladnosti za vse ponujene medicinske pripomočke.</w:t>
      </w:r>
    </w:p>
    <w:p w14:paraId="70C5ABA8" w14:textId="77777777" w:rsidR="00DE713A" w:rsidRDefault="00DE713A" w:rsidP="00DE713A">
      <w:pPr>
        <w:pStyle w:val="Odstavekseznama"/>
        <w:rPr>
          <w:rFonts w:eastAsia="Arial Unicode MS"/>
        </w:rPr>
      </w:pPr>
    </w:p>
    <w:p w14:paraId="6A573BBF" w14:textId="77777777" w:rsidR="00DE713A" w:rsidRDefault="00DE713A" w:rsidP="00DE713A">
      <w:pPr>
        <w:pStyle w:val="Slog1"/>
        <w:numPr>
          <w:ilvl w:val="0"/>
          <w:numId w:val="10"/>
        </w:numPr>
        <w:ind w:left="360"/>
        <w:jc w:val="both"/>
        <w:rPr>
          <w:rFonts w:eastAsia="Arial Unicode MS"/>
        </w:rPr>
      </w:pPr>
      <w:r w:rsidRPr="00DE713A">
        <w:rPr>
          <w:rFonts w:eastAsia="Arial Unicode MS"/>
        </w:rPr>
        <w:t>Ponudniki morajo priložiti katalog proizvajalca, iz katerega je razvidna kataloška številka izdelka z opisom za vse ponujene proizvode ter ustreznost ponujenih artiklov naročnikovim zahtevam.</w:t>
      </w:r>
      <w:bookmarkStart w:id="2" w:name="_Hlk174441317"/>
    </w:p>
    <w:p w14:paraId="2F9C07FF" w14:textId="77777777" w:rsidR="00DE713A" w:rsidRDefault="00DE713A" w:rsidP="00DE713A">
      <w:pPr>
        <w:pStyle w:val="Odstavekseznama"/>
        <w:rPr>
          <w:rFonts w:eastAsia="Arial Unicode MS"/>
        </w:rPr>
      </w:pPr>
    </w:p>
    <w:p w14:paraId="0FEB93E9" w14:textId="77777777" w:rsidR="00D246DC" w:rsidRDefault="004C45A6" w:rsidP="00D246DC">
      <w:pPr>
        <w:pStyle w:val="Slog1"/>
        <w:numPr>
          <w:ilvl w:val="0"/>
          <w:numId w:val="10"/>
        </w:numPr>
        <w:ind w:left="360"/>
        <w:jc w:val="both"/>
        <w:rPr>
          <w:rFonts w:eastAsia="Arial Unicode MS"/>
        </w:rPr>
      </w:pPr>
      <w:r w:rsidRPr="00DE713A">
        <w:rPr>
          <w:rFonts w:eastAsia="Arial Unicode MS"/>
        </w:rPr>
        <w:t>Ponudniki morajo</w:t>
      </w:r>
      <w:r w:rsidR="002128E3" w:rsidRPr="00DE713A">
        <w:rPr>
          <w:rFonts w:eastAsia="Arial Unicode MS"/>
        </w:rPr>
        <w:t xml:space="preserve"> ob oddaji ponudbe</w:t>
      </w:r>
      <w:r w:rsidRPr="00DE713A">
        <w:rPr>
          <w:rFonts w:eastAsia="Arial Unicode MS"/>
        </w:rPr>
        <w:t xml:space="preserve"> priložiti seznam UDI v elektronski obliki, za vse ponujene medicinske pripomočke, skladno z zahtevo MDR.</w:t>
      </w:r>
      <w:bookmarkEnd w:id="2"/>
    </w:p>
    <w:p w14:paraId="5B96160D" w14:textId="77777777" w:rsidR="00D246DC" w:rsidRDefault="00D246DC" w:rsidP="00D246DC">
      <w:pPr>
        <w:pStyle w:val="Odstavekseznama"/>
      </w:pPr>
    </w:p>
    <w:p w14:paraId="27D8EAB5" w14:textId="77777777" w:rsidR="00D246DC" w:rsidRPr="00D246DC" w:rsidRDefault="004C45A6" w:rsidP="00D246DC">
      <w:pPr>
        <w:pStyle w:val="Slog1"/>
        <w:numPr>
          <w:ilvl w:val="0"/>
          <w:numId w:val="10"/>
        </w:numPr>
        <w:ind w:left="360"/>
        <w:jc w:val="both"/>
        <w:rPr>
          <w:rFonts w:eastAsia="Arial Unicode MS"/>
        </w:rPr>
      </w:pPr>
      <w:r w:rsidRPr="004C45A6">
        <w:t>Osnovno pakiranje dostavljenih artiklov</w:t>
      </w:r>
      <w:r w:rsidR="002128E3">
        <w:t xml:space="preserve"> mora biti,</w:t>
      </w:r>
      <w:r w:rsidRPr="004C45A6">
        <w:t xml:space="preserve"> poleg oznak predpisanih s področno zakonodajo, opremljeno tudi s črtno kodo. </w:t>
      </w:r>
    </w:p>
    <w:p w14:paraId="47B0F081" w14:textId="77777777" w:rsidR="00D246DC" w:rsidRDefault="00D246DC" w:rsidP="00D246DC">
      <w:pPr>
        <w:pStyle w:val="Odstavekseznama"/>
      </w:pPr>
    </w:p>
    <w:p w14:paraId="6A075B07" w14:textId="77777777" w:rsidR="004C45A6" w:rsidRPr="00D246DC" w:rsidRDefault="004C45A6" w:rsidP="00D246DC">
      <w:pPr>
        <w:pStyle w:val="Slog1"/>
        <w:numPr>
          <w:ilvl w:val="0"/>
          <w:numId w:val="10"/>
        </w:numPr>
        <w:ind w:left="360"/>
        <w:jc w:val="both"/>
        <w:rPr>
          <w:rFonts w:eastAsia="Arial Unicode MS"/>
        </w:rPr>
      </w:pPr>
      <w:r w:rsidRPr="004C45A6">
        <w:t>Ponudnik mora poleg klasične dobavnice zagotoviti tudi dobavnico v elektronski obliki, ki bo kompatibilna z obstoječim informacijskim sistemom v bolnišnični lekarni. Dobavnica mora biti napisana v slovenskem jeziku.</w:t>
      </w:r>
    </w:p>
    <w:p w14:paraId="373C1766" w14:textId="77777777" w:rsidR="004C45A6" w:rsidRPr="004C45A6" w:rsidRDefault="004C45A6" w:rsidP="004C45A6">
      <w:pPr>
        <w:jc w:val="both"/>
      </w:pPr>
    </w:p>
    <w:p w14:paraId="175A8790" w14:textId="77777777" w:rsidR="00CD7826" w:rsidRPr="00E23D37" w:rsidRDefault="00CD7826" w:rsidP="002128E3">
      <w:pPr>
        <w:pStyle w:val="Slog1"/>
        <w:numPr>
          <w:ilvl w:val="0"/>
          <w:numId w:val="0"/>
        </w:numPr>
        <w:ind w:left="720"/>
        <w:jc w:val="both"/>
        <w:rPr>
          <w:rFonts w:eastAsia="Arial Unicode MS"/>
          <w:highlight w:val="yellow"/>
        </w:rPr>
      </w:pPr>
    </w:p>
    <w:p w14:paraId="070F5B2F" w14:textId="77777777" w:rsidR="00CD7826" w:rsidRPr="000C0A4E" w:rsidRDefault="00CD7826" w:rsidP="00CD7826">
      <w:pPr>
        <w:pStyle w:val="Odstavekseznama"/>
        <w:jc w:val="both"/>
        <w:rPr>
          <w:rFonts w:eastAsia="Arial Unicode MS"/>
        </w:rPr>
      </w:pPr>
    </w:p>
    <w:p w14:paraId="7329D291" w14:textId="77777777" w:rsidR="009A41F2" w:rsidRDefault="009A41F2"/>
    <w:sectPr w:rsidR="009A41F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28A4C" w14:textId="77777777" w:rsidR="00E6651A" w:rsidRDefault="00E6651A" w:rsidP="002566A0">
      <w:r>
        <w:separator/>
      </w:r>
    </w:p>
  </w:endnote>
  <w:endnote w:type="continuationSeparator" w:id="0">
    <w:p w14:paraId="4F4DC584" w14:textId="77777777" w:rsidR="00E6651A" w:rsidRDefault="00E6651A" w:rsidP="0025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66017" w14:textId="77777777" w:rsidR="00291222" w:rsidRPr="00D21A7F" w:rsidRDefault="00CD7826" w:rsidP="00291222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20"/>
        <w:szCs w:val="20"/>
      </w:rPr>
    </w:pPr>
    <w:r>
      <w:rPr>
        <w:sz w:val="20"/>
        <w:szCs w:val="20"/>
      </w:rPr>
      <w:t xml:space="preserve">Medicinski pripomočki za </w:t>
    </w:r>
    <w:r w:rsidR="00DE713A">
      <w:rPr>
        <w:sz w:val="20"/>
        <w:szCs w:val="20"/>
      </w:rPr>
      <w:t>aplikacijo zdravil</w:t>
    </w:r>
    <w:r w:rsidR="00291222" w:rsidRPr="00D21A7F">
      <w:rPr>
        <w:sz w:val="20"/>
        <w:szCs w:val="20"/>
      </w:rPr>
      <w:t xml:space="preserve">  (JN </w:t>
    </w:r>
    <w:r w:rsidR="00DE713A">
      <w:rPr>
        <w:sz w:val="20"/>
        <w:szCs w:val="20"/>
      </w:rPr>
      <w:t>34</w:t>
    </w:r>
    <w:r w:rsidR="00E23D37">
      <w:rPr>
        <w:sz w:val="20"/>
        <w:szCs w:val="20"/>
      </w:rPr>
      <w:t>-2025</w:t>
    </w:r>
    <w:r w:rsidR="00291222" w:rsidRPr="00D21A7F">
      <w:rPr>
        <w:sz w:val="20"/>
        <w:szCs w:val="20"/>
      </w:rPr>
      <w:t>)</w:t>
    </w:r>
  </w:p>
  <w:p w14:paraId="7CD1484A" w14:textId="77777777" w:rsidR="00291222" w:rsidRDefault="0029122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34618" w14:textId="77777777" w:rsidR="00E6651A" w:rsidRDefault="00E6651A" w:rsidP="002566A0">
      <w:r>
        <w:separator/>
      </w:r>
    </w:p>
  </w:footnote>
  <w:footnote w:type="continuationSeparator" w:id="0">
    <w:p w14:paraId="4E177E83" w14:textId="77777777" w:rsidR="00E6651A" w:rsidRDefault="00E6651A" w:rsidP="00256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A2314" w14:textId="77777777" w:rsidR="002566A0" w:rsidRPr="00390DBF" w:rsidRDefault="002566A0" w:rsidP="002566A0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  <w:p w14:paraId="7C1085E9" w14:textId="77777777" w:rsidR="002566A0" w:rsidRDefault="002566A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65C16"/>
    <w:multiLevelType w:val="hybridMultilevel"/>
    <w:tmpl w:val="B5A4F2F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B72D2"/>
    <w:multiLevelType w:val="hybridMultilevel"/>
    <w:tmpl w:val="71AE7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C732F"/>
    <w:multiLevelType w:val="hybridMultilevel"/>
    <w:tmpl w:val="361EA8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36D4B"/>
    <w:multiLevelType w:val="hybridMultilevel"/>
    <w:tmpl w:val="25F0C4D4"/>
    <w:lvl w:ilvl="0" w:tplc="0E7644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900A0B"/>
    <w:multiLevelType w:val="hybridMultilevel"/>
    <w:tmpl w:val="093E13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03502E"/>
    <w:multiLevelType w:val="hybridMultilevel"/>
    <w:tmpl w:val="ABFC4C40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0E23F7"/>
    <w:multiLevelType w:val="hybridMultilevel"/>
    <w:tmpl w:val="D1B2484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1F6CBB"/>
    <w:multiLevelType w:val="hybridMultilevel"/>
    <w:tmpl w:val="2F56625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B63A3"/>
    <w:multiLevelType w:val="hybridMultilevel"/>
    <w:tmpl w:val="5E42818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275371"/>
    <w:multiLevelType w:val="hybridMultilevel"/>
    <w:tmpl w:val="DED4136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81D2B"/>
    <w:multiLevelType w:val="hybridMultilevel"/>
    <w:tmpl w:val="E0C45604"/>
    <w:lvl w:ilvl="0" w:tplc="0B227C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0"/>
  </w:num>
  <w:num w:numId="5">
    <w:abstractNumId w:val="5"/>
  </w:num>
  <w:num w:numId="6">
    <w:abstractNumId w:val="1"/>
  </w:num>
  <w:num w:numId="7">
    <w:abstractNumId w:val="4"/>
  </w:num>
  <w:num w:numId="8">
    <w:abstractNumId w:val="3"/>
  </w:num>
  <w:num w:numId="9">
    <w:abstractNumId w:val="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0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A5"/>
    <w:rsid w:val="000220CF"/>
    <w:rsid w:val="00025808"/>
    <w:rsid w:val="00036521"/>
    <w:rsid w:val="00057958"/>
    <w:rsid w:val="00087C7B"/>
    <w:rsid w:val="00102390"/>
    <w:rsid w:val="00127CFE"/>
    <w:rsid w:val="001300C9"/>
    <w:rsid w:val="00195656"/>
    <w:rsid w:val="001C4058"/>
    <w:rsid w:val="00206899"/>
    <w:rsid w:val="002128E3"/>
    <w:rsid w:val="00252279"/>
    <w:rsid w:val="002566A0"/>
    <w:rsid w:val="00273A69"/>
    <w:rsid w:val="00291222"/>
    <w:rsid w:val="002B3990"/>
    <w:rsid w:val="00335B1F"/>
    <w:rsid w:val="00345A67"/>
    <w:rsid w:val="0036212B"/>
    <w:rsid w:val="00365C85"/>
    <w:rsid w:val="003D06B2"/>
    <w:rsid w:val="003E479A"/>
    <w:rsid w:val="00431166"/>
    <w:rsid w:val="00431E68"/>
    <w:rsid w:val="00451D99"/>
    <w:rsid w:val="004774A4"/>
    <w:rsid w:val="00495195"/>
    <w:rsid w:val="004C45A6"/>
    <w:rsid w:val="004D5B82"/>
    <w:rsid w:val="0050678A"/>
    <w:rsid w:val="00572668"/>
    <w:rsid w:val="00600F36"/>
    <w:rsid w:val="00603325"/>
    <w:rsid w:val="00603500"/>
    <w:rsid w:val="006325AB"/>
    <w:rsid w:val="00680A01"/>
    <w:rsid w:val="006B7A68"/>
    <w:rsid w:val="00791A76"/>
    <w:rsid w:val="007E64FD"/>
    <w:rsid w:val="008304A3"/>
    <w:rsid w:val="008942B1"/>
    <w:rsid w:val="00897C17"/>
    <w:rsid w:val="009A41F2"/>
    <w:rsid w:val="00A421C7"/>
    <w:rsid w:val="00A559CD"/>
    <w:rsid w:val="00A615F1"/>
    <w:rsid w:val="00A82F4E"/>
    <w:rsid w:val="00A851C9"/>
    <w:rsid w:val="00AA3E92"/>
    <w:rsid w:val="00AD7218"/>
    <w:rsid w:val="00B178D6"/>
    <w:rsid w:val="00B406FE"/>
    <w:rsid w:val="00BA1946"/>
    <w:rsid w:val="00BB2182"/>
    <w:rsid w:val="00C34C7D"/>
    <w:rsid w:val="00CD7826"/>
    <w:rsid w:val="00CF4C4B"/>
    <w:rsid w:val="00D246DC"/>
    <w:rsid w:val="00D51BEA"/>
    <w:rsid w:val="00DD6FE1"/>
    <w:rsid w:val="00DE1101"/>
    <w:rsid w:val="00DE713A"/>
    <w:rsid w:val="00E0357F"/>
    <w:rsid w:val="00E23D37"/>
    <w:rsid w:val="00E6651A"/>
    <w:rsid w:val="00EB3195"/>
    <w:rsid w:val="00EF11BF"/>
    <w:rsid w:val="00EF2FB3"/>
    <w:rsid w:val="00F016A5"/>
    <w:rsid w:val="00F27118"/>
    <w:rsid w:val="00F3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C0730"/>
  <w15:chartTrackingRefBased/>
  <w15:docId w15:val="{12DCC06D-824F-407C-AC95-8ADF7EC34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01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qFormat/>
    <w:rsid w:val="00F016A5"/>
    <w:pPr>
      <w:keepNext/>
      <w:outlineLvl w:val="0"/>
    </w:pPr>
    <w:rPr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F016A5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F016A5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F016A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nhideWhenUsed/>
    <w:rsid w:val="002566A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566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566A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566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CD7826"/>
    <w:pPr>
      <w:numPr>
        <w:numId w:val="5"/>
      </w:numPr>
      <w:suppressAutoHyphens/>
    </w:pPr>
    <w:rPr>
      <w:lang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DE713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E713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E713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E713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E713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E713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E713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Petra Resinovič</cp:lastModifiedBy>
  <cp:revision>9</cp:revision>
  <cp:lastPrinted>2025-11-25T13:34:00Z</cp:lastPrinted>
  <dcterms:created xsi:type="dcterms:W3CDTF">2025-11-20T11:58:00Z</dcterms:created>
  <dcterms:modified xsi:type="dcterms:W3CDTF">2025-11-25T13:53:00Z</dcterms:modified>
</cp:coreProperties>
</file>